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charts/chart1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7"/>
      </w:tblGrid>
      <w:tr w:rsidR="00576C7C" w:rsidRPr="00A73EB3" w:rsidTr="00576C7C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576C7C" w:rsidRDefault="00576C7C" w:rsidP="00576C7C"/>
        </w:tc>
      </w:tr>
    </w:tbl>
    <w:p w:rsidR="00576C7C" w:rsidRDefault="00576C7C" w:rsidP="00576C7C">
      <w:pPr>
        <w:jc w:val="right"/>
      </w:pPr>
      <w:r>
        <w:t xml:space="preserve">                                                                         </w:t>
      </w: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1"/>
        <w:gridCol w:w="2686"/>
      </w:tblGrid>
      <w:tr w:rsidR="00576C7C" w:rsidRPr="00A73EB3" w:rsidTr="00576C7C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576C7C" w:rsidRDefault="00576C7C" w:rsidP="00576C7C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576C7C" w:rsidRDefault="00576C7C" w:rsidP="00576C7C">
            <w:pPr>
              <w:spacing w:before="100" w:beforeAutospacing="1" w:after="100" w:afterAutospacing="1"/>
            </w:pPr>
          </w:p>
          <w:p w:rsidR="00576C7C" w:rsidRDefault="00576C7C" w:rsidP="00576C7C">
            <w:pPr>
              <w:spacing w:before="100" w:beforeAutospacing="1" w:after="100" w:afterAutospacing="1"/>
            </w:pPr>
          </w:p>
          <w:p w:rsidR="00576C7C" w:rsidRDefault="00576C7C" w:rsidP="00576C7C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576C7C" w:rsidRPr="00142FA6" w:rsidRDefault="00576C7C" w:rsidP="00576C7C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486968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="00486968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="00A10DB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576C7C" w:rsidRDefault="00576C7C" w:rsidP="00576C7C">
            <w:pPr>
              <w:spacing w:before="100" w:beforeAutospacing="1" w:after="100" w:afterAutospacing="1"/>
            </w:pPr>
          </w:p>
          <w:p w:rsidR="00576C7C" w:rsidRPr="00142FA6" w:rsidRDefault="00576C7C" w:rsidP="00576C7C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576C7C" w:rsidRDefault="00576C7C" w:rsidP="00576C7C">
            <w:pPr>
              <w:spacing w:before="100" w:beforeAutospacing="1" w:after="100" w:afterAutospacing="1"/>
            </w:pPr>
          </w:p>
        </w:tc>
      </w:tr>
      <w:tr w:rsidR="00576C7C" w:rsidRPr="00A73EB3" w:rsidTr="00576C7C">
        <w:tc>
          <w:tcPr>
            <w:tcW w:w="6487" w:type="dxa"/>
            <w:gridSpan w:val="2"/>
          </w:tcPr>
          <w:p w:rsidR="00576C7C" w:rsidRDefault="00576C7C" w:rsidP="00576C7C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576C7C" w:rsidRDefault="00576C7C" w:rsidP="00576C7C">
            <w:pPr>
              <w:spacing w:before="100" w:beforeAutospacing="1" w:after="100" w:afterAutospacing="1"/>
            </w:pPr>
          </w:p>
        </w:tc>
      </w:tr>
      <w:tr w:rsidR="00576C7C" w:rsidRPr="00A73EB3" w:rsidTr="00576C7C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576C7C" w:rsidRDefault="00576C7C" w:rsidP="00576C7C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576C7C" w:rsidRDefault="00576C7C" w:rsidP="00576C7C">
            <w:pPr>
              <w:spacing w:before="100" w:beforeAutospacing="1" w:after="100" w:afterAutospacing="1"/>
            </w:pPr>
          </w:p>
        </w:tc>
      </w:tr>
      <w:tr w:rsidR="00576C7C" w:rsidRPr="00A73EB3" w:rsidTr="00576C7C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576C7C" w:rsidRPr="00142FA6" w:rsidRDefault="00576C7C" w:rsidP="00576C7C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5618B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576C7C" w:rsidRDefault="00576C7C" w:rsidP="00576C7C">
            <w:pPr>
              <w:spacing w:before="100" w:beforeAutospacing="1" w:after="100" w:afterAutospacing="1"/>
            </w:pPr>
          </w:p>
        </w:tc>
      </w:tr>
      <w:tr w:rsidR="00576C7C" w:rsidRPr="00A73EB3" w:rsidTr="00576C7C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576C7C" w:rsidRPr="008A0ECB" w:rsidRDefault="00576C7C" w:rsidP="00576C7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  <w:r w:rsidRPr="008A0ECB"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576C7C" w:rsidRPr="008A0ECB" w:rsidRDefault="00576C7C" w:rsidP="00576C7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</w:p>
          <w:p w:rsidR="00576C7C" w:rsidRPr="00576C7C" w:rsidRDefault="00576C7C" w:rsidP="00576C7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  <w:r w:rsidRPr="00576C7C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ЧАСТЬ 6</w:t>
            </w:r>
          </w:p>
          <w:p w:rsidR="00576C7C" w:rsidRPr="00576C7C" w:rsidRDefault="00576C7C" w:rsidP="00576C7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6C7C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Балансы тепловой мощности и тепловой нагрузки в зонах действия источников тепловой энергии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576C7C" w:rsidRDefault="00576C7C" w:rsidP="00576C7C">
            <w:pPr>
              <w:spacing w:before="100" w:beforeAutospacing="1" w:after="100" w:afterAutospacing="1"/>
            </w:pPr>
          </w:p>
        </w:tc>
      </w:tr>
    </w:tbl>
    <w:p w:rsidR="00576C7C" w:rsidRDefault="00576C7C" w:rsidP="007A1A42">
      <w:pPr>
        <w:jc w:val="right"/>
      </w:pPr>
    </w:p>
    <w:p w:rsidR="00576C7C" w:rsidRDefault="00576C7C" w:rsidP="007A1A42">
      <w:pPr>
        <w:jc w:val="right"/>
      </w:pPr>
    </w:p>
    <w:sdt>
      <w:sdtPr>
        <w:id w:val="85939344"/>
        <w:docPartObj>
          <w:docPartGallery w:val="Cover Pages"/>
          <w:docPartUnique/>
        </w:docPartObj>
      </w:sdtPr>
      <w:sdtContent>
        <w:p w:rsidR="00442227" w:rsidRDefault="00442227" w:rsidP="007A1A42">
          <w:pPr>
            <w:jc w:val="right"/>
          </w:pPr>
        </w:p>
        <w:sdt>
          <w:sdtPr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2"/>
              <w:szCs w:val="22"/>
            </w:rPr>
            <w:id w:val="10850795"/>
            <w:docPartObj>
              <w:docPartGallery w:val="Table of Contents"/>
              <w:docPartUnique/>
            </w:docPartObj>
          </w:sdtPr>
          <w:sdtEndPr>
            <w:rPr>
              <w:rFonts w:asciiTheme="minorHAnsi" w:hAnsiTheme="minorHAnsi" w:cstheme="minorBidi"/>
            </w:rPr>
          </w:sdtEndPr>
          <w:sdtContent>
            <w:p w:rsidR="00442227" w:rsidRPr="00442227" w:rsidRDefault="00442227" w:rsidP="00442227">
              <w:pPr>
                <w:pStyle w:val="a9"/>
                <w:spacing w:before="0" w:line="360" w:lineRule="auto"/>
                <w:jc w:val="center"/>
                <w:rPr>
                  <w:rFonts w:ascii="Times New Roman" w:hAnsi="Times New Roman" w:cs="Times New Roman"/>
                </w:rPr>
              </w:pPr>
              <w:r w:rsidRPr="000D336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42227" w:rsidRPr="00442227" w:rsidRDefault="00DD484D" w:rsidP="00442227">
              <w:pPr>
                <w:pStyle w:val="11"/>
                <w:tabs>
                  <w:tab w:val="left" w:pos="440"/>
                  <w:tab w:val="right" w:leader="dot" w:pos="9344"/>
                </w:tabs>
                <w:spacing w:after="0"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</w:rPr>
              </w:pPr>
              <w:r w:rsidRPr="00442227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="00442227" w:rsidRPr="00442227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442227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358024696" w:history="1">
                <w:r w:rsidR="00442227" w:rsidRPr="00442227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442227" w:rsidRPr="00442227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ab/>
                </w:r>
                <w:r w:rsidR="00442227" w:rsidRPr="00442227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</w:rPr>
                  <w:t>Балансы установленной, располагаемой тепловой мощности и тепловой мощности нетто, потерь тепловой мощности в тепловых сетях и присоединенной тепловой нагрузки по каждому источнику тепловой энергии</w:t>
                </w:r>
                <w:r w:rsidR="00442227"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353A4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353A4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42227"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_Toc358024696 \h </w:instrText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353A4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42227" w:rsidRPr="00442227" w:rsidRDefault="00DD484D" w:rsidP="00442227">
              <w:pPr>
                <w:pStyle w:val="11"/>
                <w:tabs>
                  <w:tab w:val="left" w:pos="440"/>
                  <w:tab w:val="right" w:leader="dot" w:pos="9344"/>
                </w:tabs>
                <w:spacing w:after="0"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</w:rPr>
              </w:pPr>
              <w:hyperlink w:anchor="_Toc358024697" w:history="1">
                <w:r w:rsidR="00442227" w:rsidRPr="00442227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</w:rPr>
                  <w:t>2.</w:t>
                </w:r>
                <w:r w:rsidR="00442227" w:rsidRPr="00442227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ab/>
                </w:r>
                <w:r w:rsidR="00442227" w:rsidRPr="00442227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</w:rPr>
                  <w:t>Наличие резервов и дефицитов тепловой мощности нетто по каждому источнику теплоснабжения</w:t>
                </w:r>
                <w:r w:rsidR="00442227"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42227"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_Toc358024697 \h </w:instrText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353A4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12</w:t>
                </w:r>
                <w:r w:rsidRPr="0044222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42227" w:rsidRDefault="00DD484D" w:rsidP="00442227">
              <w:pPr>
                <w:spacing w:after="0" w:line="360" w:lineRule="auto"/>
              </w:pPr>
              <w:r w:rsidRPr="00442227">
                <w:rPr>
                  <w:rFonts w:ascii="Times New Roman" w:hAnsi="Times New Roman" w:cs="Times New Roman"/>
                  <w:sz w:val="28"/>
                  <w:szCs w:val="28"/>
                </w:rPr>
                <w:fldChar w:fldCharType="end"/>
              </w:r>
            </w:p>
          </w:sdtContent>
        </w:sdt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605310" w:rsidRDefault="00605310" w:rsidP="007A1A42">
          <w:pPr>
            <w:jc w:val="right"/>
          </w:pPr>
        </w:p>
        <w:p w:rsidR="00DE71E6" w:rsidRDefault="00DE71E6" w:rsidP="007A1A42">
          <w:pPr>
            <w:jc w:val="right"/>
          </w:pPr>
          <w:r>
            <w:t xml:space="preserve">                                                                   </w:t>
          </w:r>
        </w:p>
      </w:sdtContent>
    </w:sdt>
    <w:p w:rsidR="003C2428" w:rsidRPr="00576C7C" w:rsidRDefault="003C2428" w:rsidP="00576C7C">
      <w:pPr>
        <w:pStyle w:val="1"/>
        <w:numPr>
          <w:ilvl w:val="0"/>
          <w:numId w:val="2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358024696"/>
      <w:proofErr w:type="gramStart"/>
      <w:r w:rsidRPr="00576C7C">
        <w:rPr>
          <w:rFonts w:ascii="Times New Roman" w:hAnsi="Times New Roman" w:cs="Times New Roman"/>
          <w:color w:val="auto"/>
        </w:rPr>
        <w:lastRenderedPageBreak/>
        <w:t xml:space="preserve">Балансы установленной, располагаемой тепловой мощности и тепловой мощности нетто, потерь тепловой мощности </w:t>
      </w:r>
      <w:r w:rsidR="0005620A" w:rsidRPr="00576C7C">
        <w:rPr>
          <w:rFonts w:ascii="Times New Roman" w:hAnsi="Times New Roman" w:cs="Times New Roman"/>
          <w:color w:val="auto"/>
        </w:rPr>
        <w:t>в тепловых сетях и присоединенной тепловой нагрузки по каждому источнику тепловой энергии</w:t>
      </w:r>
      <w:bookmarkEnd w:id="0"/>
      <w:proofErr w:type="gramEnd"/>
    </w:p>
    <w:p w:rsidR="0005620A" w:rsidRPr="00576C7C" w:rsidRDefault="0005620A" w:rsidP="00576C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16AA3" w:rsidRPr="00576C7C" w:rsidRDefault="003C2428" w:rsidP="00576C7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sz w:val="28"/>
          <w:szCs w:val="28"/>
        </w:rPr>
        <w:t>Для оценки текущего состояния</w:t>
      </w:r>
      <w:r w:rsidR="00E30F5A" w:rsidRPr="00576C7C">
        <w:rPr>
          <w:rFonts w:ascii="Times New Roman" w:hAnsi="Times New Roman" w:cs="Times New Roman"/>
          <w:sz w:val="28"/>
          <w:szCs w:val="28"/>
        </w:rPr>
        <w:t xml:space="preserve"> развития источников тепловой энергии</w:t>
      </w:r>
      <w:r w:rsidR="0005620A" w:rsidRPr="00576C7C">
        <w:rPr>
          <w:rFonts w:ascii="Times New Roman" w:hAnsi="Times New Roman" w:cs="Times New Roman"/>
          <w:sz w:val="28"/>
          <w:szCs w:val="28"/>
        </w:rPr>
        <w:t>,</w:t>
      </w:r>
      <w:r w:rsidR="00E30F5A" w:rsidRPr="00576C7C">
        <w:rPr>
          <w:rFonts w:ascii="Times New Roman" w:hAnsi="Times New Roman" w:cs="Times New Roman"/>
          <w:sz w:val="28"/>
          <w:szCs w:val="28"/>
        </w:rPr>
        <w:t xml:space="preserve"> </w:t>
      </w:r>
      <w:r w:rsidR="00486968">
        <w:rPr>
          <w:rFonts w:ascii="Times New Roman" w:hAnsi="Times New Roman" w:cs="Times New Roman"/>
          <w:sz w:val="28"/>
          <w:szCs w:val="28"/>
        </w:rPr>
        <w:t>города</w:t>
      </w:r>
      <w:r w:rsidR="00576C7C">
        <w:rPr>
          <w:rFonts w:ascii="Times New Roman" w:hAnsi="Times New Roman" w:cs="Times New Roman"/>
          <w:sz w:val="28"/>
          <w:szCs w:val="28"/>
        </w:rPr>
        <w:t xml:space="preserve"> </w:t>
      </w:r>
      <w:r w:rsidR="00486968">
        <w:rPr>
          <w:rFonts w:ascii="Times New Roman" w:hAnsi="Times New Roman" w:cs="Times New Roman"/>
          <w:sz w:val="28"/>
          <w:szCs w:val="28"/>
        </w:rPr>
        <w:t>Королев</w:t>
      </w:r>
      <w:r w:rsidR="00A10DB6">
        <w:rPr>
          <w:rFonts w:ascii="Times New Roman" w:hAnsi="Times New Roman" w:cs="Times New Roman"/>
          <w:sz w:val="28"/>
          <w:szCs w:val="28"/>
        </w:rPr>
        <w:t xml:space="preserve"> </w:t>
      </w:r>
      <w:r w:rsidR="00E30F5A" w:rsidRPr="00576C7C">
        <w:rPr>
          <w:rFonts w:ascii="Times New Roman" w:hAnsi="Times New Roman" w:cs="Times New Roman"/>
          <w:sz w:val="28"/>
          <w:szCs w:val="28"/>
        </w:rPr>
        <w:t xml:space="preserve"> и проверк</w:t>
      </w:r>
      <w:r w:rsidR="008B167D" w:rsidRPr="00576C7C">
        <w:rPr>
          <w:rFonts w:ascii="Times New Roman" w:hAnsi="Times New Roman" w:cs="Times New Roman"/>
          <w:sz w:val="28"/>
          <w:szCs w:val="28"/>
        </w:rPr>
        <w:t>и</w:t>
      </w:r>
      <w:r w:rsidR="00E30F5A" w:rsidRPr="00576C7C">
        <w:rPr>
          <w:rFonts w:ascii="Times New Roman" w:hAnsi="Times New Roman" w:cs="Times New Roman"/>
          <w:sz w:val="28"/>
          <w:szCs w:val="28"/>
        </w:rPr>
        <w:t xml:space="preserve"> достаточности установленной</w:t>
      </w:r>
      <w:r w:rsidRPr="00576C7C">
        <w:rPr>
          <w:rFonts w:ascii="Times New Roman" w:hAnsi="Times New Roman" w:cs="Times New Roman"/>
          <w:sz w:val="28"/>
          <w:szCs w:val="28"/>
        </w:rPr>
        <w:t xml:space="preserve"> мощности для покрытия тепло</w:t>
      </w:r>
      <w:r w:rsidR="00E30F5A" w:rsidRPr="00576C7C">
        <w:rPr>
          <w:rFonts w:ascii="Times New Roman" w:hAnsi="Times New Roman" w:cs="Times New Roman"/>
          <w:sz w:val="28"/>
          <w:szCs w:val="28"/>
        </w:rPr>
        <w:t>вых нагрузок</w:t>
      </w:r>
      <w:r w:rsidR="008B167D" w:rsidRPr="00576C7C">
        <w:rPr>
          <w:rFonts w:ascii="Times New Roman" w:hAnsi="Times New Roman" w:cs="Times New Roman"/>
          <w:sz w:val="28"/>
          <w:szCs w:val="28"/>
        </w:rPr>
        <w:t>,</w:t>
      </w:r>
      <w:r w:rsidR="00E30F5A" w:rsidRPr="00576C7C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Pr="00576C7C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E30F5A" w:rsidRPr="00576C7C">
        <w:rPr>
          <w:rFonts w:ascii="Times New Roman" w:hAnsi="Times New Roman" w:cs="Times New Roman"/>
          <w:sz w:val="28"/>
          <w:szCs w:val="28"/>
        </w:rPr>
        <w:t xml:space="preserve"> баланса тепловых нагрузок и мощности</w:t>
      </w:r>
      <w:r w:rsidR="008B167D" w:rsidRPr="00576C7C">
        <w:rPr>
          <w:rFonts w:ascii="Times New Roman" w:hAnsi="Times New Roman" w:cs="Times New Roman"/>
          <w:sz w:val="28"/>
          <w:szCs w:val="28"/>
        </w:rPr>
        <w:t xml:space="preserve"> </w:t>
      </w:r>
      <w:r w:rsidR="00BE6E1C" w:rsidRPr="00576C7C">
        <w:rPr>
          <w:rFonts w:ascii="Times New Roman" w:hAnsi="Times New Roman" w:cs="Times New Roman"/>
          <w:sz w:val="28"/>
          <w:szCs w:val="28"/>
        </w:rPr>
        <w:t>по каждому источнику теплоснабжения. На основе этих данных были сформированы балансы тепловой мощности по каждому источнику тепловой энергии</w:t>
      </w:r>
      <w:r w:rsidR="008D3292" w:rsidRPr="00576C7C">
        <w:rPr>
          <w:rFonts w:ascii="Times New Roman" w:hAnsi="Times New Roman" w:cs="Times New Roman"/>
          <w:sz w:val="28"/>
          <w:szCs w:val="28"/>
        </w:rPr>
        <w:t xml:space="preserve">. Подробная информация по </w:t>
      </w:r>
      <w:r w:rsidR="00616AA3" w:rsidRPr="00576C7C">
        <w:rPr>
          <w:rFonts w:ascii="Times New Roman" w:hAnsi="Times New Roman" w:cs="Times New Roman"/>
          <w:sz w:val="28"/>
          <w:szCs w:val="28"/>
        </w:rPr>
        <w:t>б</w:t>
      </w:r>
      <w:r w:rsidR="008D3292" w:rsidRPr="00576C7C">
        <w:rPr>
          <w:rFonts w:ascii="Times New Roman" w:hAnsi="Times New Roman" w:cs="Times New Roman"/>
          <w:sz w:val="28"/>
          <w:szCs w:val="28"/>
        </w:rPr>
        <w:t>алансам те</w:t>
      </w:r>
      <w:r w:rsidR="00616AA3" w:rsidRPr="00576C7C">
        <w:rPr>
          <w:rFonts w:ascii="Times New Roman" w:hAnsi="Times New Roman" w:cs="Times New Roman"/>
          <w:sz w:val="28"/>
          <w:szCs w:val="28"/>
        </w:rPr>
        <w:t xml:space="preserve">пловой мощности </w:t>
      </w:r>
      <w:r w:rsidR="00576C7C">
        <w:rPr>
          <w:rFonts w:ascii="Times New Roman" w:hAnsi="Times New Roman" w:cs="Times New Roman"/>
          <w:sz w:val="28"/>
          <w:szCs w:val="28"/>
        </w:rPr>
        <w:t xml:space="preserve">котельных </w:t>
      </w:r>
      <w:r w:rsidR="00576C7C" w:rsidRPr="00715998">
        <w:rPr>
          <w:rFonts w:ascii="Times New Roman" w:hAnsi="Times New Roman" w:cs="Times New Roman"/>
          <w:sz w:val="28"/>
          <w:szCs w:val="28"/>
        </w:rPr>
        <w:t xml:space="preserve">представлена на рисунках </w:t>
      </w:r>
      <w:r w:rsidR="00715998" w:rsidRPr="00715998">
        <w:rPr>
          <w:rFonts w:ascii="Times New Roman" w:hAnsi="Times New Roman" w:cs="Times New Roman"/>
          <w:sz w:val="28"/>
          <w:szCs w:val="28"/>
        </w:rPr>
        <w:t>1-14</w:t>
      </w:r>
      <w:r w:rsidR="00616AA3" w:rsidRPr="00715998">
        <w:rPr>
          <w:rFonts w:ascii="Times New Roman" w:hAnsi="Times New Roman" w:cs="Times New Roman"/>
          <w:sz w:val="28"/>
          <w:szCs w:val="28"/>
        </w:rPr>
        <w:t xml:space="preserve">, а в целом по </w:t>
      </w:r>
      <w:r w:rsidR="004437C7" w:rsidRPr="00715998">
        <w:rPr>
          <w:rFonts w:ascii="Times New Roman" w:hAnsi="Times New Roman" w:cs="Times New Roman"/>
          <w:sz w:val="28"/>
          <w:szCs w:val="28"/>
        </w:rPr>
        <w:t>сельскому</w:t>
      </w:r>
      <w:r w:rsidR="00616AA3" w:rsidRPr="00715998">
        <w:rPr>
          <w:rFonts w:ascii="Times New Roman" w:hAnsi="Times New Roman" w:cs="Times New Roman"/>
          <w:sz w:val="28"/>
          <w:szCs w:val="28"/>
        </w:rPr>
        <w:t xml:space="preserve"> </w:t>
      </w:r>
      <w:r w:rsidR="00576C7C" w:rsidRPr="00715998">
        <w:rPr>
          <w:rFonts w:ascii="Times New Roman" w:hAnsi="Times New Roman" w:cs="Times New Roman"/>
          <w:sz w:val="28"/>
          <w:szCs w:val="28"/>
        </w:rPr>
        <w:t xml:space="preserve">поселению </w:t>
      </w:r>
      <w:r w:rsidR="00486968" w:rsidRPr="00715998">
        <w:rPr>
          <w:rFonts w:ascii="Times New Roman" w:hAnsi="Times New Roman" w:cs="Times New Roman"/>
          <w:sz w:val="28"/>
          <w:szCs w:val="28"/>
        </w:rPr>
        <w:t>Королев</w:t>
      </w:r>
      <w:r w:rsidR="00A10DB6" w:rsidRPr="00715998">
        <w:rPr>
          <w:rFonts w:ascii="Times New Roman" w:hAnsi="Times New Roman" w:cs="Times New Roman"/>
          <w:sz w:val="28"/>
          <w:szCs w:val="28"/>
        </w:rPr>
        <w:t xml:space="preserve"> </w:t>
      </w:r>
      <w:r w:rsidR="00616AA3" w:rsidRPr="00715998">
        <w:rPr>
          <w:rFonts w:ascii="Times New Roman" w:hAnsi="Times New Roman" w:cs="Times New Roman"/>
          <w:sz w:val="28"/>
          <w:szCs w:val="28"/>
        </w:rPr>
        <w:t xml:space="preserve"> в таблице 1</w:t>
      </w:r>
      <w:r w:rsidR="00715998">
        <w:rPr>
          <w:rFonts w:ascii="Times New Roman" w:hAnsi="Times New Roman" w:cs="Times New Roman"/>
          <w:sz w:val="28"/>
          <w:szCs w:val="28"/>
        </w:rPr>
        <w:t xml:space="preserve"> и на рисунке 15</w:t>
      </w:r>
      <w:r w:rsidR="00616AA3" w:rsidRPr="00715998">
        <w:rPr>
          <w:rFonts w:ascii="Times New Roman" w:hAnsi="Times New Roman" w:cs="Times New Roman"/>
          <w:sz w:val="28"/>
          <w:szCs w:val="28"/>
        </w:rPr>
        <w:t>.</w:t>
      </w:r>
    </w:p>
    <w:p w:rsidR="008D3292" w:rsidRPr="00576C7C" w:rsidRDefault="00740C9D" w:rsidP="00576C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1175" cy="38671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D3292" w:rsidRPr="00576C7C" w:rsidRDefault="008D3292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E1C" w:rsidRPr="00576C7C" w:rsidRDefault="007A1A42" w:rsidP="00576C7C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2261A" w:rsidRPr="00576C7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 Балан</w:t>
      </w:r>
      <w:r w:rsidR="00CB6C9F">
        <w:rPr>
          <w:rFonts w:ascii="Times New Roman" w:hAnsi="Times New Roman" w:cs="Times New Roman"/>
          <w:b w:val="0"/>
          <w:color w:val="auto"/>
          <w:sz w:val="28"/>
          <w:szCs w:val="28"/>
        </w:rPr>
        <w:t>с тепловой мощности Котельной «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Новые </w:t>
      </w:r>
      <w:proofErr w:type="spellStart"/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Подлипки</w:t>
      </w:r>
      <w:proofErr w:type="spellEnd"/>
      <w:r w:rsidR="00CB6C9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7A1A42" w:rsidRPr="00576C7C" w:rsidRDefault="007A1A42" w:rsidP="00576C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A1A42" w:rsidRPr="00576C7C" w:rsidRDefault="007A1A42" w:rsidP="00576C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62600" cy="373380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1A42" w:rsidRPr="00576C7C" w:rsidRDefault="007A1A42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A42" w:rsidRPr="00576C7C" w:rsidRDefault="007A1A42" w:rsidP="00576C7C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2261A" w:rsidRPr="00576C7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 w:rsidR="00CB6C9F"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</w:t>
      </w:r>
      <w:proofErr w:type="spellStart"/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Самаровка</w:t>
      </w:r>
      <w:proofErr w:type="spellEnd"/>
      <w:r w:rsidR="00CB6C9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7A1A42" w:rsidRPr="00576C7C" w:rsidRDefault="007A1A42" w:rsidP="00576C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0818" cy="3665551"/>
            <wp:effectExtent l="19050" t="0" r="24682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A1A42" w:rsidRPr="00576C7C" w:rsidRDefault="007A1A42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A42" w:rsidRPr="00576C7C" w:rsidRDefault="007A1A42" w:rsidP="00576C7C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2261A" w:rsidRPr="00576C7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 w:rsidR="008C679E"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Комитетский лес</w:t>
      </w:r>
      <w:r w:rsidR="008C679E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7A1A42" w:rsidRPr="00576C7C" w:rsidRDefault="007A1A42" w:rsidP="00576C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80818" cy="3665551"/>
            <wp:effectExtent l="19050" t="0" r="24682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A1A42" w:rsidRPr="00576C7C" w:rsidRDefault="007A1A42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A42" w:rsidRPr="00576C7C" w:rsidRDefault="007A1A42" w:rsidP="00576C7C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2261A" w:rsidRPr="00576C7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 w:rsidR="008C679E"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Текстильщик</w:t>
      </w:r>
      <w:r w:rsidR="008C679E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7A1A42" w:rsidRDefault="007A1A42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79E" w:rsidRPr="00576C7C" w:rsidRDefault="008C679E" w:rsidP="008C67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0818" cy="3665551"/>
            <wp:effectExtent l="19050" t="0" r="24682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C679E" w:rsidRPr="00576C7C" w:rsidRDefault="008C679E" w:rsidP="008C67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79E" w:rsidRPr="00576C7C" w:rsidRDefault="008C679E" w:rsidP="008C679E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5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нс тепловой мощности Котельной 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«Альфа </w:t>
      </w:r>
      <w:proofErr w:type="spellStart"/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Лаваль</w:t>
      </w:r>
      <w:proofErr w:type="spellEnd"/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C679E" w:rsidRPr="00576C7C" w:rsidRDefault="008C679E" w:rsidP="008C67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80818" cy="3665551"/>
            <wp:effectExtent l="19050" t="0" r="24682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C679E" w:rsidRPr="00576C7C" w:rsidRDefault="008C679E" w:rsidP="008C67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79E" w:rsidRPr="00576C7C" w:rsidRDefault="008C679E" w:rsidP="008C679E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6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ой мощности Котельной «Суворовская»</w:t>
      </w:r>
    </w:p>
    <w:p w:rsidR="008C679E" w:rsidRPr="00576C7C" w:rsidRDefault="008C679E" w:rsidP="008C67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0818" cy="3665551"/>
            <wp:effectExtent l="19050" t="0" r="24682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C679E" w:rsidRPr="00576C7C" w:rsidRDefault="008C679E" w:rsidP="008C67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79E" w:rsidRPr="00576C7C" w:rsidRDefault="008C679E" w:rsidP="008C679E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CC68B0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7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нс 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тепловой мощности Котельной «Тарасовская»</w:t>
      </w:r>
    </w:p>
    <w:p w:rsidR="008C679E" w:rsidRPr="00576C7C" w:rsidRDefault="008C679E" w:rsidP="008C67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80818" cy="3665551"/>
            <wp:effectExtent l="19050" t="0" r="24682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C679E" w:rsidRDefault="008C679E" w:rsidP="008C679E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CC68B0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8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нс тепловой мощности Котельной </w:t>
      </w:r>
      <w:r w:rsidR="005D2DB5">
        <w:rPr>
          <w:rFonts w:ascii="Times New Roman" w:hAnsi="Times New Roman" w:cs="Times New Roman"/>
          <w:b w:val="0"/>
          <w:color w:val="auto"/>
          <w:sz w:val="28"/>
          <w:szCs w:val="28"/>
        </w:rPr>
        <w:t>«Школа-интернат»</w:t>
      </w:r>
    </w:p>
    <w:p w:rsidR="005D2DB5" w:rsidRPr="005D2DB5" w:rsidRDefault="005D2DB5" w:rsidP="005D2DB5"/>
    <w:p w:rsidR="005D2DB5" w:rsidRPr="00576C7C" w:rsidRDefault="005D2DB5" w:rsidP="005D2D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0818" cy="3665551"/>
            <wp:effectExtent l="19050" t="0" r="24682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D2DB5" w:rsidRPr="00576C7C" w:rsidRDefault="005D2DB5" w:rsidP="005D2DB5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9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Бурковская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2DB5" w:rsidRPr="00576C7C" w:rsidRDefault="005D2DB5" w:rsidP="005D2D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80818" cy="3665551"/>
            <wp:effectExtent l="19050" t="0" r="24682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D2DB5" w:rsidRDefault="005D2DB5" w:rsidP="005D2DB5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10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«Дзержинского, 11Б»</w:t>
      </w:r>
    </w:p>
    <w:p w:rsidR="005D2DB5" w:rsidRPr="00576C7C" w:rsidRDefault="005D2DB5" w:rsidP="005D2D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0818" cy="3665551"/>
            <wp:effectExtent l="19050" t="0" r="24682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D2DB5" w:rsidRPr="00576C7C" w:rsidRDefault="005D2DB5" w:rsidP="005D2DB5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11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«Болшево»</w:t>
      </w:r>
    </w:p>
    <w:p w:rsidR="005D2DB5" w:rsidRPr="005D2DB5" w:rsidRDefault="005D2DB5" w:rsidP="005D2DB5"/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2DB5" w:rsidRPr="00576C7C" w:rsidRDefault="005D2DB5" w:rsidP="005D2D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80818" cy="3665551"/>
            <wp:effectExtent l="19050" t="0" r="24682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D2DB5" w:rsidRDefault="005D2DB5" w:rsidP="005D2DB5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12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«Дом ветеранов»</w:t>
      </w:r>
    </w:p>
    <w:p w:rsidR="00715998" w:rsidRPr="00576C7C" w:rsidRDefault="00715998" w:rsidP="007159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0818" cy="3665551"/>
            <wp:effectExtent l="19050" t="0" r="24682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15998" w:rsidRPr="00576C7C" w:rsidRDefault="00715998" w:rsidP="00715998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13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в составе ТЭЦ</w:t>
      </w:r>
    </w:p>
    <w:p w:rsidR="00715998" w:rsidRPr="00715998" w:rsidRDefault="00715998" w:rsidP="00715998"/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5998" w:rsidRPr="00576C7C" w:rsidRDefault="00715998" w:rsidP="007159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80818" cy="3665551"/>
            <wp:effectExtent l="19050" t="0" r="24682" b="0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15998" w:rsidRPr="00576C7C" w:rsidRDefault="00715998" w:rsidP="00715998">
      <w:pPr>
        <w:pStyle w:val="aa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14</w:t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>.Бала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нс тепловой мощности Котельной «Промкотельная»</w:t>
      </w: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Pr="00576C7C" w:rsidRDefault="00442227" w:rsidP="00576C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227" w:rsidRDefault="00442227" w:rsidP="00576C7C">
      <w:pPr>
        <w:pStyle w:val="aa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  <w:sectPr w:rsidR="00442227" w:rsidSect="00442227">
          <w:footerReference w:type="default" r:id="rId2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E6E1C" w:rsidRPr="00576C7C" w:rsidRDefault="00616AA3" w:rsidP="00576C7C">
      <w:pPr>
        <w:pStyle w:val="aa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2261A" w:rsidRPr="00576C7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616AA3" w:rsidRDefault="00616AA3" w:rsidP="00576C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sz w:val="28"/>
          <w:szCs w:val="28"/>
        </w:rPr>
        <w:t xml:space="preserve">Балансы тепловой мощности источники тепловой энергии </w:t>
      </w:r>
      <w:r w:rsidR="00486968">
        <w:rPr>
          <w:rFonts w:ascii="Times New Roman" w:hAnsi="Times New Roman" w:cs="Times New Roman"/>
          <w:sz w:val="28"/>
          <w:szCs w:val="28"/>
        </w:rPr>
        <w:t>города</w:t>
      </w:r>
      <w:r w:rsidR="00F24164">
        <w:rPr>
          <w:rFonts w:ascii="Times New Roman" w:hAnsi="Times New Roman" w:cs="Times New Roman"/>
          <w:sz w:val="28"/>
          <w:szCs w:val="28"/>
        </w:rPr>
        <w:t xml:space="preserve"> </w:t>
      </w:r>
      <w:r w:rsidR="00486968">
        <w:rPr>
          <w:rFonts w:ascii="Times New Roman" w:hAnsi="Times New Roman" w:cs="Times New Roman"/>
          <w:sz w:val="28"/>
          <w:szCs w:val="28"/>
        </w:rPr>
        <w:t>Королев</w:t>
      </w:r>
      <w:r w:rsidR="00A10DB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806" w:type="dxa"/>
        <w:tblInd w:w="95" w:type="dxa"/>
        <w:tblLook w:val="04A0"/>
      </w:tblPr>
      <w:tblGrid>
        <w:gridCol w:w="3699"/>
        <w:gridCol w:w="1895"/>
        <w:gridCol w:w="1843"/>
        <w:gridCol w:w="1772"/>
        <w:gridCol w:w="1754"/>
        <w:gridCol w:w="2073"/>
        <w:gridCol w:w="1770"/>
      </w:tblGrid>
      <w:tr w:rsidR="005D2DB5" w:rsidRPr="005D2DB5" w:rsidTr="005D2DB5">
        <w:trPr>
          <w:trHeight w:val="873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котельной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Установленная мощность, Гкал/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Располагаемая мощность, Гкал/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Собственные нужды, Гкал/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Потери в сетях, Гкал/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Присоединенная тепловая нагрузка, Гкал/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B5" w:rsidRPr="005D2DB5" w:rsidRDefault="005D2DB5" w:rsidP="005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Отклонения, Гкал/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1" w:name="RANGE!A2"/>
            <w:bookmarkStart w:id="2" w:name="_Hlk358730513" w:colFirst="1" w:colLast="6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</w:t>
            </w:r>
            <w:proofErr w:type="gram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Новые</w:t>
            </w:r>
            <w:proofErr w:type="gramEnd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Подлипки</w:t>
            </w:r>
            <w:proofErr w:type="spellEnd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bookmarkEnd w:id="1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175,0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1,41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3,35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129,99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40,25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</w:t>
            </w:r>
            <w:proofErr w:type="spell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Самаровка</w:t>
            </w:r>
            <w:proofErr w:type="spellEnd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167,7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4,24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155,56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6,46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«Комитетский лес»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7,54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0,71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«Текстильщик»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0,99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24,25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-5,67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Котельная «Альфа </w:t>
            </w:r>
            <w:proofErr w:type="spell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Лаваль</w:t>
            </w:r>
            <w:proofErr w:type="spellEnd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36,2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1,73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24,69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9,45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«Суворовская»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14,54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2,30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«Тарасовская»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0,92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«Школа-интернат»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1,29</w:t>
            </w:r>
          </w:p>
        </w:tc>
      </w:tr>
      <w:bookmarkEnd w:id="2"/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</w:t>
            </w:r>
            <w:proofErr w:type="spellStart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Бурковская</w:t>
            </w:r>
            <w:proofErr w:type="spellEnd"/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0,16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1,64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«Дзержинского, 11Б»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0,51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7,31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0,75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«Болшево»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1,27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«Дом Ветеранов»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0,54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в составе ТЭЦ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521,3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2,36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371,73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145,21</w:t>
            </w:r>
          </w:p>
        </w:tc>
      </w:tr>
      <w:tr w:rsidR="005D2DB5" w:rsidRPr="005D2DB5" w:rsidTr="005D2DB5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Промкотельная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125,2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0,15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0,17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27,04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DB5" w:rsidRPr="005D2DB5" w:rsidRDefault="005D2DB5" w:rsidP="005D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2D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97,85</w:t>
            </w:r>
          </w:p>
        </w:tc>
      </w:tr>
    </w:tbl>
    <w:p w:rsidR="00B74054" w:rsidRPr="00576C7C" w:rsidRDefault="00B74054" w:rsidP="00576C7C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261A" w:rsidRPr="00576C7C" w:rsidRDefault="0072261A" w:rsidP="00576C7C">
      <w:pPr>
        <w:pStyle w:val="1"/>
        <w:spacing w:before="0" w:line="360" w:lineRule="auto"/>
        <w:ind w:left="720"/>
        <w:rPr>
          <w:rFonts w:ascii="Times New Roman" w:hAnsi="Times New Roman" w:cs="Times New Roman"/>
          <w:color w:val="auto"/>
        </w:rPr>
        <w:sectPr w:rsidR="0072261A" w:rsidRPr="00576C7C" w:rsidSect="0044222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B74054" w:rsidRPr="00576C7C" w:rsidRDefault="00B74054" w:rsidP="00576C7C">
      <w:pPr>
        <w:pStyle w:val="1"/>
        <w:numPr>
          <w:ilvl w:val="0"/>
          <w:numId w:val="2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358024697"/>
      <w:r w:rsidRPr="00576C7C">
        <w:rPr>
          <w:rFonts w:ascii="Times New Roman" w:hAnsi="Times New Roman" w:cs="Times New Roman"/>
          <w:color w:val="auto"/>
        </w:rPr>
        <w:lastRenderedPageBreak/>
        <w:t>Наличие резервов и дефицитов тепловой мощности нетто по каждому источнику теплоснабжения</w:t>
      </w:r>
      <w:bookmarkEnd w:id="3"/>
    </w:p>
    <w:p w:rsidR="00B74054" w:rsidRPr="00576C7C" w:rsidRDefault="00B74054" w:rsidP="00576C7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sz w:val="28"/>
          <w:szCs w:val="28"/>
        </w:rPr>
        <w:t xml:space="preserve">В соответствии со сформированными балансами тепловой мощности по каждому источнику тепловой энергии были определены резервы и дефициты тепловой мощности </w:t>
      </w:r>
      <w:r w:rsidR="00BE4F58" w:rsidRPr="00576C7C">
        <w:rPr>
          <w:rFonts w:ascii="Times New Roman" w:hAnsi="Times New Roman" w:cs="Times New Roman"/>
          <w:sz w:val="28"/>
          <w:szCs w:val="28"/>
        </w:rPr>
        <w:t xml:space="preserve">на 01.01.2013 года </w:t>
      </w:r>
      <w:r w:rsidR="00715998">
        <w:rPr>
          <w:rFonts w:ascii="Times New Roman" w:hAnsi="Times New Roman" w:cs="Times New Roman"/>
          <w:sz w:val="28"/>
          <w:szCs w:val="28"/>
        </w:rPr>
        <w:t>(таблица 2), рисунок 15</w:t>
      </w:r>
      <w:r w:rsidRPr="00576C7C">
        <w:rPr>
          <w:rFonts w:ascii="Times New Roman" w:hAnsi="Times New Roman" w:cs="Times New Roman"/>
          <w:sz w:val="28"/>
          <w:szCs w:val="28"/>
        </w:rPr>
        <w:t>.</w:t>
      </w:r>
    </w:p>
    <w:p w:rsidR="00B74054" w:rsidRPr="00576C7C" w:rsidRDefault="00B74054" w:rsidP="00715998">
      <w:pPr>
        <w:pStyle w:val="aa"/>
        <w:spacing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42227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DD484D" w:rsidRPr="00576C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72261A" w:rsidRPr="00576C7C" w:rsidRDefault="0072261A" w:rsidP="00715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sz w:val="28"/>
          <w:szCs w:val="28"/>
        </w:rPr>
        <w:t>Наличие резервов / дефицитов тепловой мощности</w:t>
      </w:r>
    </w:p>
    <w:tbl>
      <w:tblPr>
        <w:tblW w:w="9441" w:type="dxa"/>
        <w:tblInd w:w="95" w:type="dxa"/>
        <w:tblLook w:val="04A0"/>
      </w:tblPr>
      <w:tblGrid>
        <w:gridCol w:w="4408"/>
        <w:gridCol w:w="2693"/>
        <w:gridCol w:w="2340"/>
      </w:tblGrid>
      <w:tr w:rsidR="00715998" w:rsidRPr="00715998" w:rsidTr="00715998">
        <w:trPr>
          <w:trHeight w:val="95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998" w:rsidRPr="00715998" w:rsidRDefault="00715998" w:rsidP="0071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 источника тепловой энергии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998" w:rsidRPr="00715998" w:rsidRDefault="00715998" w:rsidP="0071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Установленная мощность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998" w:rsidRPr="00715998" w:rsidRDefault="00715998" w:rsidP="0071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 / дефицит тепловой мощности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gramStart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Новые</w:t>
            </w:r>
            <w:proofErr w:type="gramEnd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Подлипки</w:t>
            </w:r>
            <w:proofErr w:type="spellEnd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40,25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Самаровка</w:t>
            </w:r>
            <w:proofErr w:type="spellEnd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6,46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«Комитетский лес»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0,71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«Текстильщик»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-5,67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Котельная «Альфа </w:t>
            </w:r>
            <w:proofErr w:type="spellStart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Лаваль</w:t>
            </w:r>
            <w:proofErr w:type="spellEnd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9,45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«Суворовская»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«Тарасовская»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0,92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«Школа-интернат»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1,29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Бурковская</w:t>
            </w:r>
            <w:proofErr w:type="spellEnd"/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1,64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«Дзержинского, 11Б»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«Болшево»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1,27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«Дом Ветеранов»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0,54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в составе ТЭЦ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521,3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145,21</w:t>
            </w:r>
          </w:p>
        </w:tc>
      </w:tr>
      <w:tr w:rsidR="00715998" w:rsidRPr="00715998" w:rsidTr="00715998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Промкотельная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998" w:rsidRPr="00715998" w:rsidRDefault="00715998" w:rsidP="00715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97,85</w:t>
            </w:r>
          </w:p>
        </w:tc>
      </w:tr>
    </w:tbl>
    <w:p w:rsidR="00BE4F58" w:rsidRPr="00576C7C" w:rsidRDefault="00BE4F58" w:rsidP="00576C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C7C">
        <w:rPr>
          <w:rFonts w:ascii="Times New Roman" w:hAnsi="Times New Roman" w:cs="Times New Roman"/>
          <w:sz w:val="28"/>
          <w:szCs w:val="28"/>
        </w:rPr>
        <w:tab/>
      </w:r>
      <w:r w:rsidRPr="00576C7C">
        <w:rPr>
          <w:rFonts w:ascii="Times New Roman" w:hAnsi="Times New Roman" w:cs="Times New Roman"/>
          <w:sz w:val="28"/>
          <w:szCs w:val="28"/>
        </w:rPr>
        <w:tab/>
        <w:t>На основании проведенных расчетов можно сделать вывод о том, что установленной мощности источников теплоснабжения</w:t>
      </w:r>
      <w:r w:rsidR="00715998">
        <w:rPr>
          <w:rFonts w:ascii="Times New Roman" w:hAnsi="Times New Roman" w:cs="Times New Roman"/>
          <w:sz w:val="28"/>
          <w:szCs w:val="28"/>
        </w:rPr>
        <w:t xml:space="preserve"> кроме Котельной «Текстильщик»</w:t>
      </w:r>
      <w:r w:rsidRPr="00576C7C">
        <w:rPr>
          <w:rFonts w:ascii="Times New Roman" w:hAnsi="Times New Roman" w:cs="Times New Roman"/>
          <w:sz w:val="28"/>
          <w:szCs w:val="28"/>
        </w:rPr>
        <w:t xml:space="preserve"> достаточно для оказания услуг в сфере теплоснабжения и горячего водоснабжения</w:t>
      </w:r>
      <w:r w:rsidR="00BA206D" w:rsidRPr="00576C7C">
        <w:rPr>
          <w:rFonts w:ascii="Times New Roman" w:hAnsi="Times New Roman" w:cs="Times New Roman"/>
          <w:sz w:val="28"/>
          <w:szCs w:val="28"/>
        </w:rPr>
        <w:t xml:space="preserve"> потребителей </w:t>
      </w:r>
      <w:r w:rsidR="00486968">
        <w:rPr>
          <w:rFonts w:ascii="Times New Roman" w:hAnsi="Times New Roman" w:cs="Times New Roman"/>
          <w:sz w:val="28"/>
          <w:szCs w:val="28"/>
        </w:rPr>
        <w:t>города</w:t>
      </w:r>
      <w:r w:rsidR="00442227">
        <w:rPr>
          <w:rFonts w:ascii="Times New Roman" w:hAnsi="Times New Roman" w:cs="Times New Roman"/>
          <w:sz w:val="28"/>
          <w:szCs w:val="28"/>
        </w:rPr>
        <w:t xml:space="preserve"> </w:t>
      </w:r>
      <w:r w:rsidR="00486968">
        <w:rPr>
          <w:rFonts w:ascii="Times New Roman" w:hAnsi="Times New Roman" w:cs="Times New Roman"/>
          <w:sz w:val="28"/>
          <w:szCs w:val="28"/>
        </w:rPr>
        <w:t>Королев</w:t>
      </w:r>
      <w:r w:rsidR="00BA206D" w:rsidRPr="00576C7C">
        <w:rPr>
          <w:rFonts w:ascii="Times New Roman" w:hAnsi="Times New Roman" w:cs="Times New Roman"/>
          <w:sz w:val="28"/>
          <w:szCs w:val="28"/>
        </w:rPr>
        <w:t>.</w:t>
      </w:r>
      <w:r w:rsidRPr="00576C7C">
        <w:rPr>
          <w:rFonts w:ascii="Times New Roman" w:hAnsi="Times New Roman" w:cs="Times New Roman"/>
          <w:sz w:val="28"/>
          <w:szCs w:val="28"/>
        </w:rPr>
        <w:tab/>
        <w:t xml:space="preserve">Наличие резервов тепловой мощности на </w:t>
      </w:r>
      <w:r w:rsidR="00715998">
        <w:rPr>
          <w:rFonts w:ascii="Times New Roman" w:hAnsi="Times New Roman" w:cs="Times New Roman"/>
          <w:sz w:val="28"/>
          <w:szCs w:val="28"/>
        </w:rPr>
        <w:t>большинстве</w:t>
      </w:r>
      <w:r w:rsidRPr="00576C7C">
        <w:rPr>
          <w:rFonts w:ascii="Times New Roman" w:hAnsi="Times New Roman" w:cs="Times New Roman"/>
          <w:sz w:val="28"/>
          <w:szCs w:val="28"/>
        </w:rPr>
        <w:t xml:space="preserve"> источниках теплоснабжения позволяет произвести дополнительное подключение вновь создаваемых и реконструируемых объектов находящихся на территории </w:t>
      </w:r>
      <w:r w:rsidR="00486968">
        <w:rPr>
          <w:rFonts w:ascii="Times New Roman" w:hAnsi="Times New Roman" w:cs="Times New Roman"/>
          <w:sz w:val="28"/>
          <w:szCs w:val="28"/>
        </w:rPr>
        <w:t>города</w:t>
      </w:r>
      <w:r w:rsidR="00442227">
        <w:rPr>
          <w:rFonts w:ascii="Times New Roman" w:hAnsi="Times New Roman" w:cs="Times New Roman"/>
          <w:sz w:val="28"/>
          <w:szCs w:val="28"/>
        </w:rPr>
        <w:t xml:space="preserve"> </w:t>
      </w:r>
      <w:r w:rsidR="00486968">
        <w:rPr>
          <w:rFonts w:ascii="Times New Roman" w:hAnsi="Times New Roman" w:cs="Times New Roman"/>
          <w:sz w:val="28"/>
          <w:szCs w:val="28"/>
        </w:rPr>
        <w:t>Королев</w:t>
      </w:r>
      <w:r w:rsidR="002A5DA1">
        <w:rPr>
          <w:rFonts w:ascii="Times New Roman" w:hAnsi="Times New Roman" w:cs="Times New Roman"/>
          <w:sz w:val="28"/>
          <w:szCs w:val="28"/>
        </w:rPr>
        <w:t>.</w:t>
      </w:r>
      <w:r w:rsidRPr="00576C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6C7C">
        <w:rPr>
          <w:rFonts w:ascii="Times New Roman" w:hAnsi="Times New Roman" w:cs="Times New Roman"/>
          <w:sz w:val="28"/>
          <w:szCs w:val="28"/>
        </w:rPr>
        <w:t>Анализ необходимой тепловой мощности вновь подключаемых объектов</w:t>
      </w:r>
      <w:r w:rsidR="00392FEC" w:rsidRPr="00576C7C">
        <w:rPr>
          <w:rFonts w:ascii="Times New Roman" w:hAnsi="Times New Roman" w:cs="Times New Roman"/>
          <w:sz w:val="28"/>
          <w:szCs w:val="28"/>
        </w:rPr>
        <w:t>, а также</w:t>
      </w:r>
      <w:r w:rsidRPr="00576C7C">
        <w:rPr>
          <w:rFonts w:ascii="Times New Roman" w:hAnsi="Times New Roman" w:cs="Times New Roman"/>
          <w:sz w:val="28"/>
          <w:szCs w:val="28"/>
        </w:rPr>
        <w:t xml:space="preserve"> ее наличие</w:t>
      </w:r>
      <w:r w:rsidR="00392FEC" w:rsidRPr="00576C7C">
        <w:rPr>
          <w:rFonts w:ascii="Times New Roman" w:hAnsi="Times New Roman" w:cs="Times New Roman"/>
          <w:sz w:val="28"/>
          <w:szCs w:val="28"/>
        </w:rPr>
        <w:t xml:space="preserve"> на тепловых источниках</w:t>
      </w:r>
      <w:r w:rsidRPr="00576C7C">
        <w:rPr>
          <w:rFonts w:ascii="Times New Roman" w:hAnsi="Times New Roman" w:cs="Times New Roman"/>
          <w:sz w:val="28"/>
          <w:szCs w:val="28"/>
        </w:rPr>
        <w:t xml:space="preserve"> проанализированы в следующих главах.</w:t>
      </w:r>
      <w:proofErr w:type="gramEnd"/>
    </w:p>
    <w:p w:rsidR="0072261A" w:rsidRPr="00576C7C" w:rsidRDefault="0072261A" w:rsidP="00576C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2261A" w:rsidRPr="00576C7C" w:rsidSect="0044222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42227" w:rsidRDefault="002A5DA1" w:rsidP="00576C7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896350" cy="5448300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442227" w:rsidRDefault="00442227" w:rsidP="00706A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22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D484D" w:rsidRPr="00442227">
        <w:rPr>
          <w:rFonts w:ascii="Times New Roman" w:hAnsi="Times New Roman" w:cs="Times New Roman"/>
          <w:sz w:val="28"/>
          <w:szCs w:val="28"/>
        </w:rPr>
        <w:fldChar w:fldCharType="begin"/>
      </w:r>
      <w:r w:rsidRPr="00442227">
        <w:rPr>
          <w:rFonts w:ascii="Times New Roman" w:hAnsi="Times New Roman" w:cs="Times New Roman"/>
          <w:sz w:val="28"/>
          <w:szCs w:val="28"/>
        </w:rPr>
        <w:instrText xml:space="preserve"> SEQ Рисунок \* ARABIC </w:instrText>
      </w:r>
      <w:r w:rsidR="00DD484D" w:rsidRPr="00442227">
        <w:rPr>
          <w:rFonts w:ascii="Times New Roman" w:hAnsi="Times New Roman" w:cs="Times New Roman"/>
          <w:sz w:val="28"/>
          <w:szCs w:val="28"/>
        </w:rPr>
        <w:fldChar w:fldCharType="separate"/>
      </w:r>
      <w:r w:rsidR="00715998">
        <w:rPr>
          <w:rFonts w:ascii="Times New Roman" w:hAnsi="Times New Roman" w:cs="Times New Roman"/>
          <w:noProof/>
          <w:sz w:val="28"/>
          <w:szCs w:val="28"/>
        </w:rPr>
        <w:t>15</w:t>
      </w:r>
      <w:r w:rsidR="00DD484D" w:rsidRPr="00442227">
        <w:rPr>
          <w:rFonts w:ascii="Times New Roman" w:hAnsi="Times New Roman" w:cs="Times New Roman"/>
          <w:sz w:val="28"/>
          <w:szCs w:val="28"/>
        </w:rPr>
        <w:fldChar w:fldCharType="end"/>
      </w:r>
      <w:r w:rsidRPr="00442227">
        <w:rPr>
          <w:rFonts w:ascii="Times New Roman" w:hAnsi="Times New Roman" w:cs="Times New Roman"/>
          <w:sz w:val="28"/>
          <w:szCs w:val="28"/>
        </w:rPr>
        <w:t>. Балансы тепловой мощности источники тепловой эн</w:t>
      </w:r>
      <w:r w:rsidR="00B67207">
        <w:rPr>
          <w:rFonts w:ascii="Times New Roman" w:hAnsi="Times New Roman" w:cs="Times New Roman"/>
          <w:sz w:val="28"/>
          <w:szCs w:val="28"/>
        </w:rPr>
        <w:t xml:space="preserve">ергии </w:t>
      </w:r>
      <w:r w:rsidR="00486968">
        <w:rPr>
          <w:rFonts w:ascii="Times New Roman" w:hAnsi="Times New Roman" w:cs="Times New Roman"/>
          <w:sz w:val="28"/>
          <w:szCs w:val="28"/>
        </w:rPr>
        <w:t>города</w:t>
      </w:r>
      <w:r w:rsidR="00B67207">
        <w:rPr>
          <w:rFonts w:ascii="Times New Roman" w:hAnsi="Times New Roman" w:cs="Times New Roman"/>
          <w:sz w:val="28"/>
          <w:szCs w:val="28"/>
        </w:rPr>
        <w:t xml:space="preserve"> </w:t>
      </w:r>
      <w:r w:rsidR="00486968">
        <w:rPr>
          <w:rFonts w:ascii="Times New Roman" w:hAnsi="Times New Roman" w:cs="Times New Roman"/>
          <w:sz w:val="28"/>
          <w:szCs w:val="28"/>
        </w:rPr>
        <w:t>Королев</w:t>
      </w:r>
      <w:r w:rsidR="00A10DB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42227" w:rsidSect="00706A6F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B5" w:rsidRDefault="005D2DB5" w:rsidP="0079308E">
      <w:pPr>
        <w:spacing w:after="0" w:line="240" w:lineRule="auto"/>
      </w:pPr>
      <w:r>
        <w:separator/>
      </w:r>
    </w:p>
  </w:endnote>
  <w:endnote w:type="continuationSeparator" w:id="0">
    <w:p w:rsidR="005D2DB5" w:rsidRDefault="005D2DB5" w:rsidP="00793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045393"/>
      <w:docPartObj>
        <w:docPartGallery w:val="Page Numbers (Bottom of Page)"/>
        <w:docPartUnique/>
      </w:docPartObj>
    </w:sdtPr>
    <w:sdtContent>
      <w:p w:rsidR="005D2DB5" w:rsidRDefault="005D2DB5">
        <w:pPr>
          <w:pStyle w:val="a7"/>
          <w:jc w:val="right"/>
        </w:pPr>
        <w:fldSimple w:instr=" PAGE   \* MERGEFORMAT ">
          <w:r w:rsidR="00353A41">
            <w:rPr>
              <w:noProof/>
            </w:rPr>
            <w:t>2</w:t>
          </w:r>
        </w:fldSimple>
      </w:p>
    </w:sdtContent>
  </w:sdt>
  <w:p w:rsidR="005D2DB5" w:rsidRDefault="005D2DB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B5" w:rsidRDefault="005D2DB5" w:rsidP="0079308E">
      <w:pPr>
        <w:spacing w:after="0" w:line="240" w:lineRule="auto"/>
      </w:pPr>
      <w:r>
        <w:separator/>
      </w:r>
    </w:p>
  </w:footnote>
  <w:footnote w:type="continuationSeparator" w:id="0">
    <w:p w:rsidR="005D2DB5" w:rsidRDefault="005D2DB5" w:rsidP="00793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D57C1"/>
    <w:multiLevelType w:val="hybridMultilevel"/>
    <w:tmpl w:val="9DA89F1C"/>
    <w:lvl w:ilvl="0" w:tplc="3B244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D72E7F"/>
    <w:multiLevelType w:val="hybridMultilevel"/>
    <w:tmpl w:val="4726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1E6"/>
    <w:rsid w:val="0005620A"/>
    <w:rsid w:val="000638D0"/>
    <w:rsid w:val="000854B9"/>
    <w:rsid w:val="000A4C2C"/>
    <w:rsid w:val="000D3366"/>
    <w:rsid w:val="00154F79"/>
    <w:rsid w:val="002A5DA1"/>
    <w:rsid w:val="002B4170"/>
    <w:rsid w:val="00353A41"/>
    <w:rsid w:val="0037506B"/>
    <w:rsid w:val="00392FEC"/>
    <w:rsid w:val="003A0C80"/>
    <w:rsid w:val="003B2A7F"/>
    <w:rsid w:val="003C2428"/>
    <w:rsid w:val="003F14E6"/>
    <w:rsid w:val="00442227"/>
    <w:rsid w:val="004437C7"/>
    <w:rsid w:val="00486968"/>
    <w:rsid w:val="00576C7C"/>
    <w:rsid w:val="005D2DB5"/>
    <w:rsid w:val="00605310"/>
    <w:rsid w:val="00616AA3"/>
    <w:rsid w:val="00647F03"/>
    <w:rsid w:val="006519CC"/>
    <w:rsid w:val="006E0EE2"/>
    <w:rsid w:val="006E1EC2"/>
    <w:rsid w:val="00706A6F"/>
    <w:rsid w:val="00715998"/>
    <w:rsid w:val="0072261A"/>
    <w:rsid w:val="00722FAA"/>
    <w:rsid w:val="00740C9D"/>
    <w:rsid w:val="00751B7F"/>
    <w:rsid w:val="0079308E"/>
    <w:rsid w:val="007A1A42"/>
    <w:rsid w:val="007C58AA"/>
    <w:rsid w:val="0080155A"/>
    <w:rsid w:val="008240C4"/>
    <w:rsid w:val="00861B1A"/>
    <w:rsid w:val="00876025"/>
    <w:rsid w:val="008A40F0"/>
    <w:rsid w:val="008B167D"/>
    <w:rsid w:val="008C679E"/>
    <w:rsid w:val="008D3292"/>
    <w:rsid w:val="00964C7B"/>
    <w:rsid w:val="009F680E"/>
    <w:rsid w:val="00A10DB6"/>
    <w:rsid w:val="00A33D2A"/>
    <w:rsid w:val="00A67103"/>
    <w:rsid w:val="00AC63B7"/>
    <w:rsid w:val="00AE2AFF"/>
    <w:rsid w:val="00B104B9"/>
    <w:rsid w:val="00B67207"/>
    <w:rsid w:val="00B72000"/>
    <w:rsid w:val="00B74054"/>
    <w:rsid w:val="00B7671D"/>
    <w:rsid w:val="00B80087"/>
    <w:rsid w:val="00BA206D"/>
    <w:rsid w:val="00BE4F58"/>
    <w:rsid w:val="00BE6E1C"/>
    <w:rsid w:val="00BF32E8"/>
    <w:rsid w:val="00C56AD1"/>
    <w:rsid w:val="00CB6C9F"/>
    <w:rsid w:val="00CC68B0"/>
    <w:rsid w:val="00CF3E75"/>
    <w:rsid w:val="00D1332F"/>
    <w:rsid w:val="00DB323B"/>
    <w:rsid w:val="00DD484D"/>
    <w:rsid w:val="00DE71E6"/>
    <w:rsid w:val="00E30F5A"/>
    <w:rsid w:val="00E37B47"/>
    <w:rsid w:val="00E64A73"/>
    <w:rsid w:val="00F24164"/>
    <w:rsid w:val="00F27699"/>
    <w:rsid w:val="00F32EE0"/>
    <w:rsid w:val="00FB7228"/>
    <w:rsid w:val="00FE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0CB"/>
  </w:style>
  <w:style w:type="paragraph" w:styleId="1">
    <w:name w:val="heading 1"/>
    <w:basedOn w:val="a"/>
    <w:next w:val="a"/>
    <w:link w:val="10"/>
    <w:uiPriority w:val="9"/>
    <w:qFormat/>
    <w:rsid w:val="007930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1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93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308E"/>
  </w:style>
  <w:style w:type="paragraph" w:styleId="a7">
    <w:name w:val="footer"/>
    <w:basedOn w:val="a"/>
    <w:link w:val="a8"/>
    <w:uiPriority w:val="99"/>
    <w:unhideWhenUsed/>
    <w:rsid w:val="00793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308E"/>
  </w:style>
  <w:style w:type="character" w:customStyle="1" w:styleId="10">
    <w:name w:val="Заголовок 1 Знак"/>
    <w:basedOn w:val="a0"/>
    <w:link w:val="1"/>
    <w:uiPriority w:val="9"/>
    <w:rsid w:val="007930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79308E"/>
    <w:pPr>
      <w:outlineLvl w:val="9"/>
    </w:pPr>
  </w:style>
  <w:style w:type="paragraph" w:styleId="aa">
    <w:name w:val="caption"/>
    <w:basedOn w:val="a"/>
    <w:next w:val="a"/>
    <w:uiPriority w:val="35"/>
    <w:unhideWhenUsed/>
    <w:qFormat/>
    <w:rsid w:val="007A1A42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rsid w:val="00616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3C242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442227"/>
    <w:pPr>
      <w:spacing w:after="100"/>
    </w:pPr>
  </w:style>
  <w:style w:type="character" w:styleId="ad">
    <w:name w:val="Hyperlink"/>
    <w:basedOn w:val="a0"/>
    <w:uiPriority w:val="99"/>
    <w:unhideWhenUsed/>
    <w:rsid w:val="004422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5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51E-3"/>
          <c:y val="8.6464504436945352E-2"/>
          <c:w val="0.9976852332024686"/>
          <c:h val="0.8703666073998821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3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9.6356121107837214E-2"/>
                  <c:y val="-0.1199692780337942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1"/>
              <c:layout>
                <c:manualLayout>
                  <c:x val="0.10574682423640827"/>
                  <c:y val="-2.7586206896551722E-3"/>
                </c:manualLayout>
              </c:layout>
              <c:showCatName val="1"/>
            </c:dLbl>
            <c:dLbl>
              <c:idx val="2"/>
              <c:layout>
                <c:manualLayout>
                  <c:x val="-6.97230904058629E-2"/>
                  <c:y val="9.0823991828607679E-3"/>
                </c:manualLayout>
              </c:layout>
              <c:showCatName val="1"/>
            </c:dLbl>
            <c:dLbl>
              <c:idx val="3"/>
              <c:layout>
                <c:manualLayout>
                  <c:x val="0.11706394451971189"/>
                  <c:y val="-0.14883208564446684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0515016968705151"/>
                  <c:y val="7.5398937201815286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696E-2"/>
                  <c:y val="-3.468482637398854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175</c:v>
                </c:pt>
                <c:pt idx="1">
                  <c:v>1.41</c:v>
                </c:pt>
                <c:pt idx="2">
                  <c:v>3.35</c:v>
                </c:pt>
                <c:pt idx="3">
                  <c:v>129.99</c:v>
                </c:pt>
                <c:pt idx="4">
                  <c:v>40.25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182"/>
          <c:h val="0.815067179102608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93"/>
                  <c:y val="-0.105051327890404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7.5651210426848803E-2"/>
                  <c:y val="2.2262137397624691E-2"/>
                </c:manualLayout>
              </c:layout>
              <c:showCatName val="1"/>
            </c:dLbl>
            <c:dLbl>
              <c:idx val="3"/>
              <c:layout>
                <c:manualLayout>
                  <c:x val="0.12741424747373581"/>
                  <c:y val="-7.2970202842628576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1.6335312536453261E-2"/>
                  <c:y val="-1.5712235350156086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ysClr val="windowText" lastClr="000000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82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8.6</c:v>
                </c:pt>
                <c:pt idx="1">
                  <c:v>0.03</c:v>
                </c:pt>
                <c:pt idx="2">
                  <c:v>0.51</c:v>
                </c:pt>
                <c:pt idx="3">
                  <c:v>7.31</c:v>
                </c:pt>
                <c:pt idx="4">
                  <c:v>0.75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182"/>
          <c:h val="0.815067179102608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93"/>
                  <c:y val="-0.105051327890404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7.5651210426848803E-2"/>
                  <c:y val="2.2262137397624691E-2"/>
                </c:manualLayout>
              </c:layout>
              <c:showCatName val="1"/>
            </c:dLbl>
            <c:dLbl>
              <c:idx val="3"/>
              <c:layout>
                <c:manualLayout>
                  <c:x val="0.11229730285820785"/>
                  <c:y val="-0.21848720697106655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4158999649368506"/>
                  <c:y val="8.8228481884442642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82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1.6</c:v>
                </c:pt>
                <c:pt idx="1">
                  <c:v>1E-3</c:v>
                </c:pt>
                <c:pt idx="2">
                  <c:v>0.03</c:v>
                </c:pt>
                <c:pt idx="3">
                  <c:v>0.31</c:v>
                </c:pt>
                <c:pt idx="4">
                  <c:v>1.27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182"/>
          <c:h val="0.815067179102608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93"/>
                  <c:y val="-0.105051327890404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7.5651210426848803E-2"/>
                  <c:y val="2.2262137397624691E-2"/>
                </c:manualLayout>
              </c:layout>
              <c:showCatName val="1"/>
            </c:dLbl>
            <c:dLbl>
              <c:idx val="3"/>
              <c:layout>
                <c:manualLayout>
                  <c:x val="0.18356289890283975"/>
                  <c:y val="-0.22888127869452637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8046213979075701"/>
                  <c:y val="6.7440338437522757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82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0.9</c:v>
                </c:pt>
                <c:pt idx="1">
                  <c:v>0</c:v>
                </c:pt>
                <c:pt idx="2">
                  <c:v>0.01</c:v>
                </c:pt>
                <c:pt idx="3">
                  <c:v>0.31</c:v>
                </c:pt>
                <c:pt idx="4">
                  <c:v>0.54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182"/>
          <c:h val="0.815067179102608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93"/>
                  <c:y val="-0.105051327890404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0.10156597262489674"/>
                  <c:y val="2.226213739762466E-2"/>
                </c:manualLayout>
              </c:layout>
              <c:showCatName val="1"/>
            </c:dLbl>
            <c:dLbl>
              <c:idx val="3"/>
              <c:layout>
                <c:manualLayout>
                  <c:x val="0.13389293802324778"/>
                  <c:y val="-0.183840301226200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0487724666874571"/>
                  <c:y val="9.8622553607902327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82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521.29999999999995</c:v>
                </c:pt>
                <c:pt idx="1">
                  <c:v>2</c:v>
                </c:pt>
                <c:pt idx="2">
                  <c:v>2.36</c:v>
                </c:pt>
                <c:pt idx="3">
                  <c:v>371.73</c:v>
                </c:pt>
                <c:pt idx="4">
                  <c:v>145.21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182"/>
          <c:h val="0.815067179102608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93"/>
                  <c:y val="-0.105051327890404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1"/>
              <c:layout>
                <c:manualLayout>
                  <c:x val="0.10382994338542699"/>
                  <c:y val="-4.5892145546467637E-3"/>
                </c:manualLayout>
              </c:layout>
              <c:showCatName val="1"/>
            </c:dLbl>
            <c:dLbl>
              <c:idx val="2"/>
              <c:layout>
                <c:manualLayout>
                  <c:x val="-0.13179986185595269"/>
                  <c:y val="2.5726827972111278E-2"/>
                </c:manualLayout>
              </c:layout>
              <c:showCatName val="1"/>
            </c:dLbl>
            <c:dLbl>
              <c:idx val="3"/>
              <c:layout>
                <c:manualLayout>
                  <c:x val="0.12525468395723183"/>
                  <c:y val="-0.23234596926901305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4158999649368509"/>
                  <c:y val="4.31875044161164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82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125.2</c:v>
                </c:pt>
                <c:pt idx="1">
                  <c:v>0.15</c:v>
                </c:pt>
                <c:pt idx="2">
                  <c:v>0.17</c:v>
                </c:pt>
                <c:pt idx="3">
                  <c:v>27.04</c:v>
                </c:pt>
                <c:pt idx="4">
                  <c:v>97.85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Располагаемая мощность</c:v>
                </c:pt>
              </c:strCache>
            </c:strRef>
          </c:tx>
          <c:cat>
            <c:strRef>
              <c:f>Лист1!$A$2:$A$15</c:f>
              <c:strCache>
                <c:ptCount val="14"/>
                <c:pt idx="0">
                  <c:v>Котельная «Новые Подлипки»</c:v>
                </c:pt>
                <c:pt idx="1">
                  <c:v>Котельная «Самаровка»</c:v>
                </c:pt>
                <c:pt idx="2">
                  <c:v>Котельная «Комитетский лес»</c:v>
                </c:pt>
                <c:pt idx="3">
                  <c:v>Котельная «Текстильщик»</c:v>
                </c:pt>
                <c:pt idx="4">
                  <c:v>Котельная «Альфа Лаваль»</c:v>
                </c:pt>
                <c:pt idx="5">
                  <c:v>Котельная «Суворовская»</c:v>
                </c:pt>
                <c:pt idx="6">
                  <c:v>Котельная «Тарасовская»</c:v>
                </c:pt>
                <c:pt idx="7">
                  <c:v>Котельная «Школа-интернат»</c:v>
                </c:pt>
                <c:pt idx="8">
                  <c:v>Котельная «Бурковская»</c:v>
                </c:pt>
                <c:pt idx="9">
                  <c:v>Котельная «Дзержинского, 11Б»</c:v>
                </c:pt>
                <c:pt idx="10">
                  <c:v>Котельная «Болшево»</c:v>
                </c:pt>
                <c:pt idx="11">
                  <c:v>Котельная «Дом Ветеранов»</c:v>
                </c:pt>
                <c:pt idx="12">
                  <c:v>Котельная в составе ТЭЦ</c:v>
                </c:pt>
                <c:pt idx="13">
                  <c:v>Промкотельная</c:v>
                </c:pt>
              </c:strCache>
            </c:strRef>
          </c:cat>
          <c:val>
            <c:numRef>
              <c:f>Лист1!$B$2:$B$15</c:f>
              <c:numCache>
                <c:formatCode>0.0</c:formatCode>
                <c:ptCount val="14"/>
                <c:pt idx="0">
                  <c:v>175</c:v>
                </c:pt>
                <c:pt idx="1">
                  <c:v>167.7</c:v>
                </c:pt>
                <c:pt idx="2">
                  <c:v>8.6</c:v>
                </c:pt>
                <c:pt idx="3">
                  <c:v>19.8</c:v>
                </c:pt>
                <c:pt idx="4">
                  <c:v>36.24</c:v>
                </c:pt>
                <c:pt idx="5">
                  <c:v>17.2</c:v>
                </c:pt>
                <c:pt idx="6">
                  <c:v>1.8</c:v>
                </c:pt>
                <c:pt idx="7">
                  <c:v>2.15</c:v>
                </c:pt>
                <c:pt idx="8">
                  <c:v>6</c:v>
                </c:pt>
                <c:pt idx="9">
                  <c:v>8.6</c:v>
                </c:pt>
                <c:pt idx="10">
                  <c:v>1.6</c:v>
                </c:pt>
                <c:pt idx="11">
                  <c:v>0.86</c:v>
                </c:pt>
                <c:pt idx="12">
                  <c:v>521.29999999999995</c:v>
                </c:pt>
                <c:pt idx="13">
                  <c:v>125.2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Резерв / дефицит тепловой мощности</c:v>
                </c:pt>
              </c:strCache>
            </c:strRef>
          </c:tx>
          <c:cat>
            <c:strRef>
              <c:f>Лист1!$A$2:$A$15</c:f>
              <c:strCache>
                <c:ptCount val="14"/>
                <c:pt idx="0">
                  <c:v>Котельная «Новые Подлипки»</c:v>
                </c:pt>
                <c:pt idx="1">
                  <c:v>Котельная «Самаровка»</c:v>
                </c:pt>
                <c:pt idx="2">
                  <c:v>Котельная «Комитетский лес»</c:v>
                </c:pt>
                <c:pt idx="3">
                  <c:v>Котельная «Текстильщик»</c:v>
                </c:pt>
                <c:pt idx="4">
                  <c:v>Котельная «Альфа Лаваль»</c:v>
                </c:pt>
                <c:pt idx="5">
                  <c:v>Котельная «Суворовская»</c:v>
                </c:pt>
                <c:pt idx="6">
                  <c:v>Котельная «Тарасовская»</c:v>
                </c:pt>
                <c:pt idx="7">
                  <c:v>Котельная «Школа-интернат»</c:v>
                </c:pt>
                <c:pt idx="8">
                  <c:v>Котельная «Бурковская»</c:v>
                </c:pt>
                <c:pt idx="9">
                  <c:v>Котельная «Дзержинского, 11Б»</c:v>
                </c:pt>
                <c:pt idx="10">
                  <c:v>Котельная «Болшево»</c:v>
                </c:pt>
                <c:pt idx="11">
                  <c:v>Котельная «Дом Ветеранов»</c:v>
                </c:pt>
                <c:pt idx="12">
                  <c:v>Котельная в составе ТЭЦ</c:v>
                </c:pt>
                <c:pt idx="13">
                  <c:v>Промкотельная</c:v>
                </c:pt>
              </c:strCache>
            </c:strRef>
          </c:cat>
          <c:val>
            <c:numRef>
              <c:f>Лист1!$C$2:$C$15</c:f>
              <c:numCache>
                <c:formatCode>General</c:formatCode>
                <c:ptCount val="14"/>
                <c:pt idx="0">
                  <c:v>40.25</c:v>
                </c:pt>
                <c:pt idx="1">
                  <c:v>6.46</c:v>
                </c:pt>
                <c:pt idx="2">
                  <c:v>0.71</c:v>
                </c:pt>
                <c:pt idx="3">
                  <c:v>-5.67</c:v>
                </c:pt>
                <c:pt idx="4">
                  <c:v>9.4499999999999993</c:v>
                </c:pt>
                <c:pt idx="5">
                  <c:v>2.2999999999999998</c:v>
                </c:pt>
                <c:pt idx="6">
                  <c:v>0.92</c:v>
                </c:pt>
                <c:pt idx="7">
                  <c:v>1.29</c:v>
                </c:pt>
                <c:pt idx="8">
                  <c:v>1.64</c:v>
                </c:pt>
                <c:pt idx="9">
                  <c:v>0.75</c:v>
                </c:pt>
                <c:pt idx="10">
                  <c:v>1.27</c:v>
                </c:pt>
                <c:pt idx="11">
                  <c:v>0.54</c:v>
                </c:pt>
                <c:pt idx="12">
                  <c:v>145.21</c:v>
                </c:pt>
                <c:pt idx="13">
                  <c:v>97.85</c:v>
                </c:pt>
              </c:numCache>
            </c:numRef>
          </c:val>
        </c:ser>
        <c:shape val="box"/>
        <c:axId val="95221248"/>
        <c:axId val="95222784"/>
        <c:axId val="0"/>
      </c:bar3DChart>
      <c:catAx>
        <c:axId val="95221248"/>
        <c:scaling>
          <c:orientation val="minMax"/>
        </c:scaling>
        <c:axPos val="b"/>
        <c:tickLblPos val="nextTo"/>
        <c:crossAx val="95222784"/>
        <c:crosses val="autoZero"/>
        <c:auto val="1"/>
        <c:lblAlgn val="ctr"/>
        <c:lblOffset val="100"/>
      </c:catAx>
      <c:valAx>
        <c:axId val="95222784"/>
        <c:scaling>
          <c:orientation val="minMax"/>
        </c:scaling>
        <c:axPos val="l"/>
        <c:majorGridlines/>
        <c:numFmt formatCode="0%" sourceLinked="1"/>
        <c:tickLblPos val="nextTo"/>
        <c:crossAx val="95221248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7449034624096E-3"/>
          <c:y val="3.2042691092184904E-2"/>
          <c:w val="0.99768518597242706"/>
          <c:h val="0.9135355093954495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216461723522137"/>
                  <c:y val="-9.1192565592458114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9.1770934455110934E-2"/>
                  <c:y val="2.4631742460763866E-2"/>
                </c:manualLayout>
              </c:layout>
              <c:showCatName val="1"/>
            </c:dLbl>
            <c:dLbl>
              <c:idx val="3"/>
              <c:layout>
                <c:manualLayout>
                  <c:x val="0.10979829576097508"/>
                  <c:y val="-0.13418795864802607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-1.9754431381008838E-2"/>
                  <c:y val="-1.2916331887085544E-2"/>
                </c:manualLayout>
              </c:layout>
              <c:tx>
                <c:rich>
                  <a:bodyPr/>
                  <a:lstStyle/>
                  <a:p>
                    <a:pPr>
                      <a:defRPr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>
                        <a:solidFill>
                          <a:sysClr val="windowText" lastClr="000000"/>
                        </a:solidFill>
                      </a:rPr>
                      <a:t>Резерв мощности</a:t>
                    </a:r>
                  </a:p>
                </c:rich>
              </c:tx>
              <c:spPr/>
              <c:showCatName val="1"/>
            </c:dLbl>
            <c:dLbl>
              <c:idx val="5"/>
              <c:layout>
                <c:manualLayout>
                  <c:x val="6.92822835190617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167.7</c:v>
                </c:pt>
                <c:pt idx="1">
                  <c:v>1.44</c:v>
                </c:pt>
                <c:pt idx="2">
                  <c:v>4.24</c:v>
                </c:pt>
                <c:pt idx="3">
                  <c:v>155.56</c:v>
                </c:pt>
                <c:pt idx="4">
                  <c:v>6.46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271"/>
          <c:h val="0.815067179102609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7347569674830951"/>
                  <c:y val="-0.11544539961386423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4.5417321195792823E-2"/>
                  <c:y val="4.938684525191442E-3"/>
                </c:manualLayout>
              </c:layout>
              <c:showCatName val="1"/>
            </c:dLbl>
            <c:dLbl>
              <c:idx val="3"/>
              <c:layout>
                <c:manualLayout>
                  <c:x val="0.13605250153975179"/>
                  <c:y val="-0.1180111803109546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2.2535300361276312E-2"/>
                  <c:y val="-1.4184770584285964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ysClr val="windowText" lastClr="000000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738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8.6</c:v>
                </c:pt>
                <c:pt idx="1">
                  <c:v>0.09</c:v>
                </c:pt>
                <c:pt idx="2">
                  <c:v>0.26</c:v>
                </c:pt>
                <c:pt idx="3">
                  <c:v>7.54</c:v>
                </c:pt>
                <c:pt idx="4">
                  <c:v>0.71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238"/>
          <c:h val="0.8150671791026091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-0.1713161332318055"/>
                  <c:y val="5.0859747961493375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1"/>
              <c:layout>
                <c:manualLayout>
                  <c:x val="2.6249749609663147E-3"/>
                  <c:y val="-3.5816716231747966E-2"/>
                </c:manualLayout>
              </c:layout>
              <c:showCatName val="1"/>
            </c:dLbl>
            <c:dLbl>
              <c:idx val="2"/>
              <c:layout>
                <c:manualLayout>
                  <c:x val="-0.12532117130644072"/>
                  <c:y val="6.7303114865950572E-2"/>
                </c:manualLayout>
              </c:layout>
              <c:showCatName val="1"/>
            </c:dLbl>
            <c:dLbl>
              <c:idx val="3"/>
              <c:layout>
                <c:manualLayout>
                  <c:x val="0.14469075560576777"/>
                  <c:y val="-0.24274004099247301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8.7600908581085143E-2"/>
                  <c:y val="-3.6500651607357257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ysClr val="windowText" lastClr="000000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766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Дефицит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19.8</c:v>
                </c:pt>
                <c:pt idx="1">
                  <c:v>0.24</c:v>
                </c:pt>
                <c:pt idx="2">
                  <c:v>0.99</c:v>
                </c:pt>
                <c:pt idx="3">
                  <c:v>24.25</c:v>
                </c:pt>
                <c:pt idx="4">
                  <c:v>5.67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216"/>
          <c:h val="0.8150671791026089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82"/>
                  <c:y val="-0.10505132789040439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1"/>
              <c:layout>
                <c:manualLayout>
                  <c:x val="9.6072094052221987E-2"/>
                  <c:y val="-8.0539051291333829E-3"/>
                </c:manualLayout>
              </c:layout>
              <c:showCatName val="1"/>
            </c:dLbl>
            <c:dLbl>
              <c:idx val="2"/>
              <c:layout>
                <c:manualLayout>
                  <c:x val="-7.5651210426848803E-2"/>
                  <c:y val="2.2262137397624688E-2"/>
                </c:manualLayout>
              </c:layout>
              <c:showCatName val="1"/>
            </c:dLbl>
            <c:dLbl>
              <c:idx val="3"/>
              <c:layout>
                <c:manualLayout>
                  <c:x val="0.14037162857275973"/>
                  <c:y val="-0.19076968237517367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9.8398726163605135E-2"/>
                  <c:y val="8.8228481884442475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794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 formatCode="0.00">
                  <c:v>36.200000000000003</c:v>
                </c:pt>
                <c:pt idx="1">
                  <c:v>0.37</c:v>
                </c:pt>
                <c:pt idx="2">
                  <c:v>1.73</c:v>
                </c:pt>
                <c:pt idx="3">
                  <c:v>24.69</c:v>
                </c:pt>
                <c:pt idx="4">
                  <c:v>9.4499999999999993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216"/>
          <c:h val="0.8150671791026089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82"/>
                  <c:y val="-0.10505132789040439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7.5651210426848803E-2"/>
                  <c:y val="2.2262137397624688E-2"/>
                </c:manualLayout>
              </c:layout>
              <c:showCatName val="1"/>
            </c:dLbl>
            <c:dLbl>
              <c:idx val="3"/>
              <c:layout>
                <c:manualLayout>
                  <c:x val="0.14253119208926376"/>
                  <c:y val="-0.12147587088544123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7.6803090998565166E-2"/>
                  <c:y val="-1.5712508160437542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ysClr val="windowText" lastClr="000000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794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17.2</c:v>
                </c:pt>
                <c:pt idx="1">
                  <c:v>0.08</c:v>
                </c:pt>
                <c:pt idx="2">
                  <c:v>0.28000000000000003</c:v>
                </c:pt>
                <c:pt idx="3">
                  <c:v>14.54</c:v>
                </c:pt>
                <c:pt idx="4">
                  <c:v>2.2999999999999998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216"/>
          <c:h val="0.8150671791026089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82"/>
                  <c:y val="-0.10505132789040439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1"/>
              <c:layout>
                <c:manualLayout>
                  <c:x val="0.10447288115360823"/>
                  <c:y val="5.8048571688130929E-3"/>
                </c:manualLayout>
              </c:layout>
              <c:showCatName val="1"/>
            </c:dLbl>
            <c:dLbl>
              <c:idx val="2"/>
              <c:layout>
                <c:manualLayout>
                  <c:x val="-4.7576884712296826E-2"/>
                  <c:y val="2.9191518546597895E-2"/>
                </c:manualLayout>
              </c:layout>
              <c:showCatName val="1"/>
            </c:dLbl>
            <c:dLbl>
              <c:idx val="3"/>
              <c:layout>
                <c:manualLayout>
                  <c:x val="0.13821206505625577"/>
                  <c:y val="-0.19769906352414685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4158999649368506"/>
                  <c:y val="8.8228481884442586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794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1.8</c:v>
                </c:pt>
                <c:pt idx="1">
                  <c:v>0.04</c:v>
                </c:pt>
                <c:pt idx="2">
                  <c:v>0.04</c:v>
                </c:pt>
                <c:pt idx="3">
                  <c:v>0.8</c:v>
                </c:pt>
                <c:pt idx="4">
                  <c:v>0.92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216"/>
          <c:h val="0.8150671791026089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82"/>
                  <c:y val="-0.10505132789040439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7.5651210426848803E-2"/>
                  <c:y val="2.2262137397624688E-2"/>
                </c:manualLayout>
              </c:layout>
              <c:showCatName val="1"/>
            </c:dLbl>
            <c:dLbl>
              <c:idx val="3"/>
              <c:layout>
                <c:manualLayout>
                  <c:x val="0.18356289890283969"/>
                  <c:y val="-0.22888127869452643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4158999649368506"/>
                  <c:y val="8.8228481884442586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794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2.2000000000000002</c:v>
                </c:pt>
                <c:pt idx="1">
                  <c:v>0.01</c:v>
                </c:pt>
                <c:pt idx="2">
                  <c:v>0.08</c:v>
                </c:pt>
                <c:pt idx="3">
                  <c:v>0.77</c:v>
                </c:pt>
                <c:pt idx="4">
                  <c:v>1.29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148148148148147E-3"/>
          <c:y val="8.6464504436945339E-2"/>
          <c:w val="0.98842592592592182"/>
          <c:h val="0.815067179102608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4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4324180751725393"/>
                  <c:y val="-0.10505132789040438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2"/>
              <c:layout>
                <c:manualLayout>
                  <c:x val="-7.5651210426848803E-2"/>
                  <c:y val="2.2262137397624691E-2"/>
                </c:manualLayout>
              </c:layout>
              <c:showCatName val="1"/>
            </c:dLbl>
            <c:dLbl>
              <c:idx val="3"/>
              <c:layout>
                <c:manualLayout>
                  <c:x val="0.13389293802324778"/>
                  <c:y val="-0.15958746720479405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4"/>
              <c:layout>
                <c:manualLayout>
                  <c:x val="0.1156752342956371"/>
                  <c:y val="9.1693172458929093E-2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CatName val="1"/>
            </c:dLbl>
            <c:dLbl>
              <c:idx val="5"/>
              <c:layout>
                <c:manualLayout>
                  <c:x val="6.9282283519061821E-2"/>
                  <c:y val="-3.4684826373988523E-2"/>
                </c:manualLayout>
              </c:layout>
              <c:showCatName val="1"/>
            </c:dLbl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Располагаемая тепловая мощность</c:v>
                </c:pt>
                <c:pt idx="1">
                  <c:v>Собственные нужды</c:v>
                </c:pt>
                <c:pt idx="2">
                  <c:v>Потери в сетях</c:v>
                </c:pt>
                <c:pt idx="3">
                  <c:v>Присоеденненная тепловая нагрузка</c:v>
                </c:pt>
                <c:pt idx="4">
                  <c:v>Резерв мощности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0.06</c:v>
                </c:pt>
                <c:pt idx="2">
                  <c:v>0.16</c:v>
                </c:pt>
                <c:pt idx="3">
                  <c:v>4.1399999999999997</c:v>
                </c:pt>
                <c:pt idx="4">
                  <c:v>1.64</c:v>
                </c:pt>
              </c:numCache>
            </c:numRef>
          </c:val>
        </c:ser>
        <c:dLbls>
          <c:showCatName val="1"/>
        </c:dLbls>
      </c:pie3DChart>
    </c:plotArea>
    <c:plotVisOnly val="1"/>
  </c:chart>
  <c:spPr>
    <a:ln>
      <a:solidFill>
        <a:schemeClr val="bg1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FE21-94CC-452E-8538-6672DD74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6</cp:revision>
  <dcterms:created xsi:type="dcterms:W3CDTF">2013-12-16T08:54:00Z</dcterms:created>
  <dcterms:modified xsi:type="dcterms:W3CDTF">2013-12-16T10:07:00Z</dcterms:modified>
</cp:coreProperties>
</file>